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2CFD" w:rsidRDefault="00AD6029" w:rsidP="00AD6029">
      <w:pPr>
        <w:pStyle w:val="TtuloDoc"/>
        <w:sectPr w:rsidR="000D2CFD" w:rsidSect="00A776F5">
          <w:headerReference w:type="default" r:id="rId8"/>
          <w:footerReference w:type="default" r:id="rId9"/>
          <w:pgSz w:w="11906" w:h="16838" w:code="9"/>
          <w:pgMar w:top="-3588" w:right="1418" w:bottom="1418" w:left="1418" w:header="709" w:footer="941" w:gutter="0"/>
          <w:cols w:space="708"/>
          <w:vAlign w:val="center"/>
          <w:docGrid w:linePitch="360"/>
        </w:sectPr>
      </w:pPr>
      <w:r>
        <w:t>ANEJO</w:t>
      </w:r>
      <w:r w:rsidR="00760F6E">
        <w:t xml:space="preserve"> Nº1. </w:t>
      </w:r>
      <w:r w:rsidR="00A61B9C">
        <w:t xml:space="preserve">CARTOGRAFÍA </w:t>
      </w:r>
      <w:r>
        <w:t xml:space="preserve">Y </w:t>
      </w:r>
      <w:r w:rsidR="00A61B9C">
        <w:t>TOPOGRAFÍA</w:t>
      </w:r>
    </w:p>
    <w:p w:rsidR="006D2C63" w:rsidRPr="006D2C63" w:rsidRDefault="006D2C63" w:rsidP="006E6727">
      <w:pPr>
        <w:rPr>
          <w:b/>
          <w:u w:val="single"/>
        </w:rPr>
      </w:pPr>
      <w:r>
        <w:rPr>
          <w:b/>
          <w:u w:val="single"/>
        </w:rPr>
        <w:lastRenderedPageBreak/>
        <w:t>ÍNDICE</w:t>
      </w:r>
    </w:p>
    <w:bookmarkStart w:id="0" w:name="_GoBack"/>
    <w:bookmarkEnd w:id="0"/>
    <w:p w:rsidR="00F56AFE" w:rsidRDefault="00083B64">
      <w:pPr>
        <w:pStyle w:val="TDC1"/>
        <w:tabs>
          <w:tab w:val="left" w:pos="440"/>
          <w:tab w:val="right" w:leader="dot" w:pos="9062"/>
        </w:tabs>
        <w:rPr>
          <w:rFonts w:eastAsiaTheme="minorEastAsia"/>
          <w:noProof/>
          <w:lang w:eastAsia="es-ES"/>
        </w:rPr>
      </w:pPr>
      <w:r>
        <w:fldChar w:fldCharType="begin"/>
      </w:r>
      <w:r w:rsidR="002E42C9">
        <w:instrText xml:space="preserve"> TOC \o "1-3" \h \z \u </w:instrText>
      </w:r>
      <w:r>
        <w:fldChar w:fldCharType="separate"/>
      </w:r>
      <w:hyperlink w:anchor="_Toc533062975" w:history="1">
        <w:r w:rsidR="00F56AFE" w:rsidRPr="00984E91">
          <w:rPr>
            <w:rStyle w:val="Hipervnculo"/>
            <w:noProof/>
          </w:rPr>
          <w:t>1.</w:t>
        </w:r>
        <w:r w:rsidR="00F56AFE">
          <w:rPr>
            <w:rFonts w:eastAsiaTheme="minorEastAsia"/>
            <w:noProof/>
            <w:lang w:eastAsia="es-ES"/>
          </w:rPr>
          <w:tab/>
        </w:r>
        <w:r w:rsidR="00F56AFE" w:rsidRPr="00984E91">
          <w:rPr>
            <w:rStyle w:val="Hipervnculo"/>
            <w:noProof/>
          </w:rPr>
          <w:t>INTRODUCCIÓN</w:t>
        </w:r>
        <w:r w:rsidR="00F56AFE">
          <w:rPr>
            <w:noProof/>
            <w:webHidden/>
          </w:rPr>
          <w:tab/>
        </w:r>
        <w:r w:rsidR="00F56AFE">
          <w:rPr>
            <w:noProof/>
            <w:webHidden/>
          </w:rPr>
          <w:fldChar w:fldCharType="begin"/>
        </w:r>
        <w:r w:rsidR="00F56AFE">
          <w:rPr>
            <w:noProof/>
            <w:webHidden/>
          </w:rPr>
          <w:instrText xml:space="preserve"> PAGEREF _Toc533062975 \h </w:instrText>
        </w:r>
        <w:r w:rsidR="00F56AFE">
          <w:rPr>
            <w:noProof/>
            <w:webHidden/>
          </w:rPr>
        </w:r>
        <w:r w:rsidR="00F56AFE">
          <w:rPr>
            <w:noProof/>
            <w:webHidden/>
          </w:rPr>
          <w:fldChar w:fldCharType="separate"/>
        </w:r>
        <w:r w:rsidR="00F56AFE">
          <w:rPr>
            <w:noProof/>
            <w:webHidden/>
          </w:rPr>
          <w:t>1</w:t>
        </w:r>
        <w:r w:rsidR="00F56AFE">
          <w:rPr>
            <w:noProof/>
            <w:webHidden/>
          </w:rPr>
          <w:fldChar w:fldCharType="end"/>
        </w:r>
      </w:hyperlink>
    </w:p>
    <w:p w:rsidR="00F56AFE" w:rsidRDefault="00F56AFE">
      <w:pPr>
        <w:pStyle w:val="TDC1"/>
        <w:tabs>
          <w:tab w:val="left" w:pos="440"/>
          <w:tab w:val="right" w:leader="dot" w:pos="9062"/>
        </w:tabs>
        <w:rPr>
          <w:rFonts w:eastAsiaTheme="minorEastAsia"/>
          <w:noProof/>
          <w:lang w:eastAsia="es-ES"/>
        </w:rPr>
      </w:pPr>
      <w:hyperlink w:anchor="_Toc533062976" w:history="1">
        <w:r w:rsidRPr="00984E91">
          <w:rPr>
            <w:rStyle w:val="Hipervnculo"/>
            <w:noProof/>
          </w:rPr>
          <w:t>2.</w:t>
        </w:r>
        <w:r>
          <w:rPr>
            <w:rFonts w:eastAsiaTheme="minorEastAsia"/>
            <w:noProof/>
            <w:lang w:eastAsia="es-ES"/>
          </w:rPr>
          <w:tab/>
        </w:r>
        <w:r w:rsidRPr="00984E91">
          <w:rPr>
            <w:rStyle w:val="Hipervnculo"/>
            <w:noProof/>
          </w:rPr>
          <w:t>OBTENCIÓN DE LA CARTOGRAFÍA Y TOPOGRAFÍA</w:t>
        </w:r>
        <w:r>
          <w:rPr>
            <w:noProof/>
            <w:webHidden/>
          </w:rPr>
          <w:tab/>
        </w:r>
        <w:r>
          <w:rPr>
            <w:noProof/>
            <w:webHidden/>
          </w:rPr>
          <w:fldChar w:fldCharType="begin"/>
        </w:r>
        <w:r>
          <w:rPr>
            <w:noProof/>
            <w:webHidden/>
          </w:rPr>
          <w:instrText xml:space="preserve"> PAGEREF _Toc533062976 \h </w:instrText>
        </w:r>
        <w:r>
          <w:rPr>
            <w:noProof/>
            <w:webHidden/>
          </w:rPr>
        </w:r>
        <w:r>
          <w:rPr>
            <w:noProof/>
            <w:webHidden/>
          </w:rPr>
          <w:fldChar w:fldCharType="separate"/>
        </w:r>
        <w:r>
          <w:rPr>
            <w:noProof/>
            <w:webHidden/>
          </w:rPr>
          <w:t>1</w:t>
        </w:r>
        <w:r>
          <w:rPr>
            <w:noProof/>
            <w:webHidden/>
          </w:rPr>
          <w:fldChar w:fldCharType="end"/>
        </w:r>
      </w:hyperlink>
    </w:p>
    <w:p w:rsidR="006D2C63" w:rsidRDefault="00083B64"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0"/>
          <w:footerReference w:type="default" r:id="rId11"/>
          <w:pgSz w:w="11906" w:h="16838"/>
          <w:pgMar w:top="1417" w:right="1416" w:bottom="1417" w:left="1418" w:header="708" w:footer="942" w:gutter="0"/>
          <w:pgNumType w:fmt="lowerRoman" w:start="1"/>
          <w:cols w:space="708"/>
          <w:docGrid w:linePitch="360"/>
        </w:sectPr>
      </w:pPr>
    </w:p>
    <w:p w:rsidR="006D2C63" w:rsidRDefault="00AD6029" w:rsidP="006D2C63">
      <w:pPr>
        <w:pStyle w:val="Ttulo1"/>
      </w:pPr>
      <w:bookmarkStart w:id="1" w:name="_Toc533062975"/>
      <w:r>
        <w:lastRenderedPageBreak/>
        <w:t>INTRODUCCIÓN</w:t>
      </w:r>
      <w:bookmarkEnd w:id="1"/>
    </w:p>
    <w:p w:rsidR="00A61B9C" w:rsidRDefault="00A61B9C" w:rsidP="00A61B9C">
      <w:r>
        <w:t xml:space="preserve">El presente anejo tiene como objetivo describir todos los trabajos topográficos que han servido de base para el Proyecto de ejecución del relleno de tierras </w:t>
      </w:r>
      <w:r w:rsidR="00CF2201">
        <w:t xml:space="preserve">frente al caserío </w:t>
      </w:r>
      <w:proofErr w:type="spellStart"/>
      <w:r w:rsidR="00CF2201">
        <w:t>Zalbide</w:t>
      </w:r>
      <w:proofErr w:type="spellEnd"/>
      <w:r>
        <w:t xml:space="preserve">, en </w:t>
      </w:r>
      <w:proofErr w:type="spellStart"/>
      <w:r w:rsidR="00CF2201">
        <w:t>Andoain</w:t>
      </w:r>
      <w:proofErr w:type="spellEnd"/>
      <w:r>
        <w:t>.</w:t>
      </w:r>
    </w:p>
    <w:p w:rsidR="00A61B9C" w:rsidRDefault="00A61B9C" w:rsidP="00A61B9C">
      <w:pPr>
        <w:pStyle w:val="Ttulo1"/>
      </w:pPr>
      <w:bookmarkStart w:id="2" w:name="_Toc533062976"/>
      <w:r>
        <w:t>OBTENCIÓN DE LA CARTOGRAFÍA Y TOPOGRAFÍA</w:t>
      </w:r>
      <w:bookmarkEnd w:id="2"/>
    </w:p>
    <w:p w:rsidR="00FE25FE" w:rsidRDefault="00FE25FE" w:rsidP="00FE25FE">
      <w:r>
        <w:t>Como primera fase del proyecto se procedió a la recopilación de la cartografía digital a escala 1:5.000 que cubre la totalidad del área objeto de este proyecto. El relieve del terreno ha sido representado mediante curvas de nivel de 5 m de equidistancia.</w:t>
      </w:r>
    </w:p>
    <w:p w:rsidR="00D96E21" w:rsidRDefault="00F56AFE" w:rsidP="00FE25FE">
      <w:r>
        <w:rPr>
          <w:noProof/>
          <w:lang w:eastAsia="es-ES"/>
        </w:rPr>
        <w:pict>
          <v:shapetype id="_x0000_t32" coordsize="21600,21600" o:spt="32" o:oned="t" path="m,l21600,21600e" filled="f">
            <v:path arrowok="t" fillok="f" o:connecttype="none"/>
            <o:lock v:ext="edit" shapetype="t"/>
          </v:shapetype>
          <v:shape id="_x0000_s1028" type="#_x0000_t32" style="position:absolute;left:0;text-align:left;margin-left:311pt;margin-top:48.3pt;width:5.75pt;height:232.15pt;z-index:251662336" o:connectortype="straight" strokecolor="red">
            <v:stroke endarrow="block"/>
          </v:shape>
        </w:pict>
      </w:r>
      <w:r>
        <w:rPr>
          <w:noProof/>
          <w:lang w:eastAsia="es-ES"/>
        </w:rPr>
        <w:pict>
          <v:rect id="Rectángulo 26" o:spid="_x0000_s1027" style="position:absolute;left:0;text-align:left;margin-left:286.75pt;margin-top:.6pt;width:44.35pt;height:47.7pt;z-index:25165926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" filled="f" strokecolor="red" strokeweight="2pt"/>
        </w:pict>
      </w:r>
      <w:r>
        <w:rPr>
          <w:noProof/>
          <w:lang w:eastAsia="es-ES"/>
        </w:rPr>
        <w:drawing>
          <wp:inline distT="0" distB="0" distL="0" distR="0" wp14:anchorId="7BDF0D8D" wp14:editId="3717DEFF">
            <wp:extent cx="5760720" cy="341058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410585"/>
                    </a:xfrm>
                    <a:prstGeom prst="rect">
                      <a:avLst/>
                    </a:prstGeom>
                  </pic:spPr>
                </pic:pic>
              </a:graphicData>
            </a:graphic>
          </wp:inline>
        </w:drawing>
      </w:r>
    </w:p>
    <w:p w:rsidR="00A61B9C" w:rsidRDefault="00F56AFE" w:rsidP="00A61B9C">
      <w:r>
        <w:rPr>
          <w:noProof/>
          <w:lang w:eastAsia="es-ES"/>
        </w:rPr>
        <w:drawing>
          <wp:anchor distT="0" distB="0" distL="114300" distR="114300" simplePos="0" relativeHeight="251658752" behindDoc="0" locked="0" layoutInCell="1" allowOverlap="1" wp14:anchorId="794FC418" wp14:editId="0422CE33">
            <wp:simplePos x="0" y="0"/>
            <wp:positionH relativeFrom="column">
              <wp:posOffset>2159917</wp:posOffset>
            </wp:positionH>
            <wp:positionV relativeFrom="paragraph">
              <wp:posOffset>30811</wp:posOffset>
            </wp:positionV>
            <wp:extent cx="3600000" cy="3311697"/>
            <wp:effectExtent l="19050" t="19050" r="635" b="317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4571" r="18477"/>
                    <a:stretch/>
                  </pic:blipFill>
                  <pic:spPr bwMode="auto">
                    <a:xfrm>
                      <a:off x="0" y="0"/>
                      <a:ext cx="3600000" cy="3311697"/>
                    </a:xfrm>
                    <a:prstGeom prst="rect">
                      <a:avLst/>
                    </a:prstGeom>
                    <a:ln w="127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6E21">
        <w:t>Dada la superficie a analizar, se requirió completar la información topográfica con el sistema LIDAR. Dicho sistema aporta datos en una cuadrícula de 1x1 metros, otorgando al punto en planta su correspondiente cota. De esta forma se obtiene un relieve del terreno mucho mejor definido mediante curvas de nivel de 1 m de equidistancia.</w:t>
      </w:r>
    </w:p>
    <w:p w:rsidR="00D96E21" w:rsidRDefault="00D96E21" w:rsidP="00A61B9C"/>
    <w:p w:rsidR="00645848" w:rsidRDefault="00645848" w:rsidP="00A61B9C"/>
    <w:p w:rsidR="00645848" w:rsidRDefault="00645848" w:rsidP="00A61B9C"/>
    <w:p w:rsidR="00645848" w:rsidRDefault="00645848" w:rsidP="00A61B9C"/>
    <w:p w:rsidR="00A61B9C" w:rsidRPr="00A61B9C" w:rsidRDefault="00A61B9C" w:rsidP="00A61B9C"/>
    <w:sectPr w:rsidR="00A61B9C" w:rsidRPr="00A61B9C" w:rsidSect="00AD6029">
      <w:footerReference w:type="default" r:id="rId14"/>
      <w:pgSz w:w="11906" w:h="16838"/>
      <w:pgMar w:top="1417" w:right="1416" w:bottom="1417" w:left="1418" w:header="708" w:footer="942"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2201" w:rsidRDefault="00CF2201" w:rsidP="00E706E9">
      <w:pPr>
        <w:spacing w:after="0"/>
      </w:pPr>
      <w:r>
        <w:separator/>
      </w:r>
    </w:p>
  </w:endnote>
  <w:endnote w:type="continuationSeparator" w:id="0">
    <w:p w:rsidR="00CF2201" w:rsidRDefault="00CF2201"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2201" w:rsidRPr="00AD6029" w:rsidRDefault="00CF2201" w:rsidP="00AD6029">
    <w:pPr>
      <w:pStyle w:val="Piedepgina"/>
      <w:pBdr>
        <w:top w:val="single" w:sz="4" w:space="1" w:color="auto"/>
      </w:pBdr>
      <w:tabs>
        <w:tab w:val="clear" w:pos="8504"/>
        <w:tab w:val="right" w:pos="9070"/>
      </w:tabs>
      <w:spacing w:before="120"/>
      <w:rPr>
        <w:sz w:val="20"/>
      </w:rPr>
    </w:pPr>
    <w:r>
      <w:rPr>
        <w:rFonts w:cs="Arial"/>
        <w:sz w:val="20"/>
        <w:szCs w:val="20"/>
      </w:rPr>
      <w:t xml:space="preserve">P-17-25 </w:t>
    </w:r>
    <w:r w:rsidRPr="00B74D8C">
      <w:rPr>
        <w:rFonts w:cs="Arial"/>
        <w:sz w:val="20"/>
        <w:szCs w:val="20"/>
      </w:rPr>
      <w:t>ANEJO Nº1</w:t>
    </w:r>
    <w:r>
      <w:rPr>
        <w:rFonts w:cs="Arial"/>
        <w:sz w:val="20"/>
        <w:szCs w:val="20"/>
      </w:rPr>
      <w:t xml:space="preserve">. Relleno de tierras frente al caserío </w:t>
    </w:r>
    <w:proofErr w:type="spellStart"/>
    <w:r>
      <w:rPr>
        <w:rFonts w:cs="Arial"/>
        <w:sz w:val="20"/>
        <w:szCs w:val="20"/>
      </w:rPr>
      <w:t>Zalbide</w:t>
    </w:r>
    <w:proofErr w:type="spellEnd"/>
    <w:r>
      <w:rPr>
        <w:rFonts w:cs="Arial"/>
        <w:sz w:val="20"/>
        <w:szCs w:val="20"/>
      </w:rPr>
      <w:t xml:space="preserve"> en el T.M. de </w:t>
    </w:r>
    <w:proofErr w:type="spellStart"/>
    <w:r>
      <w:rPr>
        <w:rFonts w:cs="Arial"/>
        <w:sz w:val="20"/>
        <w:szCs w:val="20"/>
      </w:rPr>
      <w:t>Andoain</w:t>
    </w:r>
    <w:proofErr w:type="spellEnd"/>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2201" w:rsidRPr="00AD6029" w:rsidRDefault="00CF2201" w:rsidP="00AD6029">
    <w:pPr>
      <w:pStyle w:val="Piedepgina"/>
      <w:pBdr>
        <w:top w:val="single" w:sz="4" w:space="1" w:color="auto"/>
      </w:pBdr>
      <w:tabs>
        <w:tab w:val="clear" w:pos="8504"/>
        <w:tab w:val="right" w:pos="9072"/>
      </w:tabs>
      <w:spacing w:before="120"/>
    </w:pPr>
    <w:r>
      <w:rPr>
        <w:rFonts w:cs="Arial"/>
        <w:sz w:val="20"/>
        <w:szCs w:val="20"/>
      </w:rPr>
      <w:t xml:space="preserve">P-17-25 </w:t>
    </w:r>
    <w:r w:rsidRPr="00B74D8C">
      <w:rPr>
        <w:rFonts w:cs="Arial"/>
        <w:sz w:val="20"/>
        <w:szCs w:val="20"/>
      </w:rPr>
      <w:t>ANEJO Nº1</w:t>
    </w:r>
    <w:r>
      <w:rPr>
        <w:rFonts w:cs="Arial"/>
        <w:sz w:val="20"/>
        <w:szCs w:val="20"/>
      </w:rPr>
      <w:t xml:space="preserve">. Relleno de tierras frente al caserío </w:t>
    </w:r>
    <w:proofErr w:type="spellStart"/>
    <w:r>
      <w:rPr>
        <w:rFonts w:cs="Arial"/>
        <w:sz w:val="20"/>
        <w:szCs w:val="20"/>
      </w:rPr>
      <w:t>Zalbide</w:t>
    </w:r>
    <w:proofErr w:type="spellEnd"/>
    <w:r>
      <w:rPr>
        <w:rFonts w:cs="Arial"/>
        <w:sz w:val="20"/>
        <w:szCs w:val="20"/>
      </w:rPr>
      <w:t xml:space="preserve"> en el T.M. de </w:t>
    </w:r>
    <w:proofErr w:type="spellStart"/>
    <w:r>
      <w:rPr>
        <w:rFonts w:cs="Arial"/>
        <w:sz w:val="20"/>
        <w:szCs w:val="20"/>
      </w:rPr>
      <w:t>Andoain</w:t>
    </w:r>
    <w:proofErr w:type="spellEnd"/>
    <w:r w:rsidRPr="00AD6029">
      <w:rPr>
        <w:rFonts w:cs="Arial"/>
        <w:sz w:val="20"/>
        <w:szCs w:val="20"/>
      </w:rPr>
      <w:tab/>
    </w:r>
    <w:r w:rsidRPr="00AD6029">
      <w:rPr>
        <w:rFonts w:cs="Arial"/>
        <w:sz w:val="20"/>
        <w:szCs w:val="20"/>
      </w:rPr>
      <w:fldChar w:fldCharType="begin"/>
    </w:r>
    <w:r w:rsidRPr="00AD6029">
      <w:rPr>
        <w:rFonts w:cs="Arial"/>
        <w:sz w:val="20"/>
        <w:szCs w:val="20"/>
      </w:rPr>
      <w:instrText xml:space="preserve"> PAGE   \* MERGEFORMAT </w:instrText>
    </w:r>
    <w:r w:rsidRPr="00AD6029">
      <w:rPr>
        <w:rFonts w:cs="Arial"/>
        <w:sz w:val="20"/>
        <w:szCs w:val="20"/>
      </w:rPr>
      <w:fldChar w:fldCharType="separate"/>
    </w:r>
    <w:r w:rsidR="00F56AFE">
      <w:rPr>
        <w:rFonts w:cs="Arial"/>
        <w:noProof/>
        <w:sz w:val="20"/>
        <w:szCs w:val="20"/>
      </w:rPr>
      <w:t>i</w:t>
    </w:r>
    <w:r w:rsidRPr="00AD6029">
      <w:rPr>
        <w:rFonts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2201" w:rsidRPr="00AD6029" w:rsidRDefault="00CF2201" w:rsidP="00AD6029">
    <w:pPr>
      <w:pStyle w:val="Piedepgina"/>
      <w:pBdr>
        <w:top w:val="single" w:sz="4" w:space="1" w:color="auto"/>
      </w:pBdr>
      <w:tabs>
        <w:tab w:val="clear" w:pos="8504"/>
        <w:tab w:val="right" w:pos="9072"/>
      </w:tabs>
      <w:spacing w:before="120"/>
      <w:rPr>
        <w:sz w:val="20"/>
      </w:rPr>
    </w:pPr>
    <w:r>
      <w:rPr>
        <w:rFonts w:cs="Arial"/>
        <w:sz w:val="20"/>
        <w:szCs w:val="20"/>
      </w:rPr>
      <w:t xml:space="preserve">P-17-25 </w:t>
    </w:r>
    <w:r w:rsidRPr="00B74D8C">
      <w:rPr>
        <w:rFonts w:cs="Arial"/>
        <w:sz w:val="20"/>
        <w:szCs w:val="20"/>
      </w:rPr>
      <w:t>ANEJO Nº1</w:t>
    </w:r>
    <w:r>
      <w:rPr>
        <w:rFonts w:cs="Arial"/>
        <w:sz w:val="20"/>
        <w:szCs w:val="20"/>
      </w:rPr>
      <w:t xml:space="preserve">. Relleno de tierras frente al caserío </w:t>
    </w:r>
    <w:proofErr w:type="spellStart"/>
    <w:r>
      <w:rPr>
        <w:rFonts w:cs="Arial"/>
        <w:sz w:val="20"/>
        <w:szCs w:val="20"/>
      </w:rPr>
      <w:t>Zalbide</w:t>
    </w:r>
    <w:proofErr w:type="spellEnd"/>
    <w:r>
      <w:rPr>
        <w:rFonts w:cs="Arial"/>
        <w:sz w:val="20"/>
        <w:szCs w:val="20"/>
      </w:rPr>
      <w:t xml:space="preserve"> en el T.M. de </w:t>
    </w:r>
    <w:proofErr w:type="spellStart"/>
    <w:r>
      <w:rPr>
        <w:rFonts w:cs="Arial"/>
        <w:sz w:val="20"/>
        <w:szCs w:val="20"/>
      </w:rPr>
      <w:t>Andoain</w:t>
    </w:r>
    <w:proofErr w:type="spellEnd"/>
    <w:r w:rsidRPr="00AD6029">
      <w:rPr>
        <w:rFonts w:cs="Arial"/>
        <w:sz w:val="18"/>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F56AFE">
      <w:rPr>
        <w:rFonts w:cs="Arial"/>
        <w:noProof/>
        <w:sz w:val="20"/>
        <w:szCs w:val="20"/>
      </w:rPr>
      <w:t>1</w:t>
    </w:r>
    <w:r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2201" w:rsidRDefault="00CF2201" w:rsidP="00E706E9">
      <w:pPr>
        <w:spacing w:after="0"/>
      </w:pPr>
      <w:r>
        <w:separator/>
      </w:r>
    </w:p>
  </w:footnote>
  <w:footnote w:type="continuationSeparator" w:id="0">
    <w:p w:rsidR="00CF2201" w:rsidRDefault="00CF2201"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2201" w:rsidRDefault="00CF2201" w:rsidP="00C956E9">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6"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CF2201" w:rsidRDefault="00CF2201" w:rsidP="00C956E9">
    <w:pPr>
      <w:pStyle w:val="Encabezado"/>
      <w:pBdr>
        <w:bottom w:val="single" w:sz="4" w:space="1" w:color="auto"/>
      </w:pBdr>
      <w:tabs>
        <w:tab w:val="clear" w:pos="8504"/>
        <w:tab w:val="right" w:pos="9072"/>
      </w:tabs>
    </w:pPr>
  </w:p>
  <w:p w:rsidR="00CF2201" w:rsidRPr="00C956E9" w:rsidRDefault="00CF2201" w:rsidP="00C956E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2201" w:rsidRDefault="00CF2201" w:rsidP="00C956E9">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23"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CF2201" w:rsidRDefault="00CF2201" w:rsidP="00C956E9">
    <w:pPr>
      <w:pStyle w:val="Encabezado"/>
      <w:pBdr>
        <w:bottom w:val="single" w:sz="4" w:space="1" w:color="auto"/>
      </w:pBdr>
      <w:tabs>
        <w:tab w:val="clear" w:pos="8504"/>
        <w:tab w:val="right" w:pos="907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6">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5"/>
  </w:num>
  <w:num w:numId="3">
    <w:abstractNumId w:val="7"/>
  </w:num>
  <w:num w:numId="4">
    <w:abstractNumId w:val="4"/>
  </w:num>
  <w:num w:numId="5">
    <w:abstractNumId w:val="8"/>
  </w:num>
  <w:num w:numId="6">
    <w:abstractNumId w:val="6"/>
  </w:num>
  <w:num w:numId="7">
    <w:abstractNumId w:val="1"/>
  </w:num>
  <w:num w:numId="8">
    <w:abstractNumId w:val="3"/>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hdrShapeDefaults>
    <o:shapedefaults v:ext="edit" spidmax="20481">
      <o:colormenu v:ext="edit" strokecolor="red"/>
    </o:shapedefaults>
  </w:hdrShapeDefaults>
  <w:footnotePr>
    <w:footnote w:id="-1"/>
    <w:footnote w:id="0"/>
  </w:footnotePr>
  <w:endnotePr>
    <w:endnote w:id="-1"/>
    <w:endnote w:id="0"/>
  </w:endnotePr>
  <w:compat>
    <w:compatSetting w:name="compatibilityMode" w:uri="http://schemas.microsoft.com/office/word" w:val="12"/>
  </w:compat>
  <w:rsids>
    <w:rsidRoot w:val="00965944"/>
    <w:rsid w:val="000077AD"/>
    <w:rsid w:val="00015341"/>
    <w:rsid w:val="00083B64"/>
    <w:rsid w:val="000D2CFD"/>
    <w:rsid w:val="000D6BC2"/>
    <w:rsid w:val="000E2F15"/>
    <w:rsid w:val="000E78A2"/>
    <w:rsid w:val="000F7190"/>
    <w:rsid w:val="001170F5"/>
    <w:rsid w:val="00127FC7"/>
    <w:rsid w:val="00137C4E"/>
    <w:rsid w:val="001536A8"/>
    <w:rsid w:val="001759C6"/>
    <w:rsid w:val="001974FA"/>
    <w:rsid w:val="00203EB2"/>
    <w:rsid w:val="002217AC"/>
    <w:rsid w:val="002A0B9F"/>
    <w:rsid w:val="002C5119"/>
    <w:rsid w:val="002D0674"/>
    <w:rsid w:val="002E42C9"/>
    <w:rsid w:val="00326255"/>
    <w:rsid w:val="00326A05"/>
    <w:rsid w:val="00341367"/>
    <w:rsid w:val="00375811"/>
    <w:rsid w:val="003D7523"/>
    <w:rsid w:val="00451BF3"/>
    <w:rsid w:val="00455E1E"/>
    <w:rsid w:val="0046102D"/>
    <w:rsid w:val="0047281E"/>
    <w:rsid w:val="00494D5E"/>
    <w:rsid w:val="004D3165"/>
    <w:rsid w:val="004F4AA0"/>
    <w:rsid w:val="004F7FF0"/>
    <w:rsid w:val="00546D63"/>
    <w:rsid w:val="00551586"/>
    <w:rsid w:val="00565CD8"/>
    <w:rsid w:val="00572D2F"/>
    <w:rsid w:val="0059744C"/>
    <w:rsid w:val="005A1C87"/>
    <w:rsid w:val="005A25DF"/>
    <w:rsid w:val="005D1831"/>
    <w:rsid w:val="00604EDE"/>
    <w:rsid w:val="00621295"/>
    <w:rsid w:val="00645848"/>
    <w:rsid w:val="006A2B4D"/>
    <w:rsid w:val="006B697C"/>
    <w:rsid w:val="006D25F8"/>
    <w:rsid w:val="006D2C63"/>
    <w:rsid w:val="006E5F51"/>
    <w:rsid w:val="006E6727"/>
    <w:rsid w:val="00703FC0"/>
    <w:rsid w:val="00731A67"/>
    <w:rsid w:val="00740A52"/>
    <w:rsid w:val="00760F6E"/>
    <w:rsid w:val="007670D4"/>
    <w:rsid w:val="00795883"/>
    <w:rsid w:val="007B157E"/>
    <w:rsid w:val="007B4492"/>
    <w:rsid w:val="007C2904"/>
    <w:rsid w:val="007D4AAD"/>
    <w:rsid w:val="007E2A2F"/>
    <w:rsid w:val="007E4EB8"/>
    <w:rsid w:val="00810653"/>
    <w:rsid w:val="008645FC"/>
    <w:rsid w:val="00875DB0"/>
    <w:rsid w:val="00895063"/>
    <w:rsid w:val="0089752E"/>
    <w:rsid w:val="008F66C7"/>
    <w:rsid w:val="008F698B"/>
    <w:rsid w:val="0091478F"/>
    <w:rsid w:val="00921D94"/>
    <w:rsid w:val="00932798"/>
    <w:rsid w:val="009437FF"/>
    <w:rsid w:val="00943830"/>
    <w:rsid w:val="00965944"/>
    <w:rsid w:val="00997F2B"/>
    <w:rsid w:val="009E0937"/>
    <w:rsid w:val="009E5A80"/>
    <w:rsid w:val="00A61B9C"/>
    <w:rsid w:val="00A776F5"/>
    <w:rsid w:val="00AD6029"/>
    <w:rsid w:val="00AF67F2"/>
    <w:rsid w:val="00B50AA7"/>
    <w:rsid w:val="00B74D8C"/>
    <w:rsid w:val="00BB38C2"/>
    <w:rsid w:val="00BC4F37"/>
    <w:rsid w:val="00BC7F49"/>
    <w:rsid w:val="00C07EDC"/>
    <w:rsid w:val="00C956E9"/>
    <w:rsid w:val="00CF2201"/>
    <w:rsid w:val="00D0418A"/>
    <w:rsid w:val="00D45842"/>
    <w:rsid w:val="00D64786"/>
    <w:rsid w:val="00D96E21"/>
    <w:rsid w:val="00DD0EB7"/>
    <w:rsid w:val="00DF31CA"/>
    <w:rsid w:val="00E0202C"/>
    <w:rsid w:val="00E706E9"/>
    <w:rsid w:val="00EC3CBC"/>
    <w:rsid w:val="00EE7DE8"/>
    <w:rsid w:val="00F455DE"/>
    <w:rsid w:val="00F56AFE"/>
    <w:rsid w:val="00F6035E"/>
    <w:rsid w:val="00F965BB"/>
    <w:rsid w:val="00FA3706"/>
    <w:rsid w:val="00FA604A"/>
    <w:rsid w:val="00FE25F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81">
      <o:colormenu v:ext="edit" strokecolor="red"/>
    </o:shapedefaults>
    <o:shapelayout v:ext="edit">
      <o:idmap v:ext="edit" data="1"/>
      <o:rules v:ext="edit">
        <o:r id="V:Rule2" type="connector" idref="#Conector recto de flecha 27"/>
        <o:r id="V:Rule4" type="connector" idref="#_x0000_s1028"/>
      </o:rules>
    </o:shapelayout>
  </w:shapeDefaults>
  <w:decimalSymbol w:val=","/>
  <w:listSeparator w:val=";"/>
  <w15:docId w15:val="{C6786F11-7523-4024-AB26-55E40B991F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uiPriority w:val="9"/>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326A05"/>
    <w:pPr>
      <w:keepNext/>
      <w:keepLines/>
      <w:numPr>
        <w:ilvl w:val="2"/>
        <w:numId w:val="1"/>
      </w:numPr>
      <w:spacing w:before="200"/>
      <w:ind w:left="113"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326A05"/>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Puesto">
    <w:name w:val="Title"/>
    <w:basedOn w:val="Normal"/>
    <w:next w:val="Normal"/>
    <w:link w:val="Puest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uestoCar">
    <w:name w:val="Puesto Car"/>
    <w:basedOn w:val="Fuentedeprrafopredeter"/>
    <w:link w:val="Puest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7E6D1C-4840-4396-B30A-CE054DE39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339</TotalTime>
  <Pages>3</Pages>
  <Words>171</Words>
  <Characters>943</Characters>
  <Application>Microsoft Office Word</Application>
  <DocSecurity>0</DocSecurity>
  <Lines>7</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ion@asmatu.es</cp:lastModifiedBy>
  <cp:revision>49</cp:revision>
  <dcterms:created xsi:type="dcterms:W3CDTF">2018-05-09T16:01:00Z</dcterms:created>
  <dcterms:modified xsi:type="dcterms:W3CDTF">2018-12-20T08:54:00Z</dcterms:modified>
</cp:coreProperties>
</file>